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177" w:rsidRDefault="00FC6177" w:rsidP="00FC6177">
      <w:pPr>
        <w:spacing w:after="0" w:line="480" w:lineRule="auto"/>
        <w:jc w:val="both"/>
        <w:rPr>
          <w:rFonts w:ascii="Times New Roman" w:hAnsi="Times New Roman" w:cs="Times New Roman"/>
          <w:b/>
          <w:smallCaps/>
          <w:sz w:val="24"/>
          <w:szCs w:val="24"/>
          <w:lang w:val="en-GB"/>
        </w:rPr>
      </w:pPr>
    </w:p>
    <w:p w:rsidR="00FC6177" w:rsidRDefault="00FC6177" w:rsidP="00FC617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>Supplementary t</w:t>
      </w:r>
      <w:r w:rsidRPr="00455903"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 xml:space="preserve">able </w:t>
      </w:r>
      <w:r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>S1.</w:t>
      </w:r>
      <w:r w:rsidRPr="004559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Hormone profiling of males in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different experimental groups.</w:t>
      </w:r>
    </w:p>
    <w:p w:rsidR="00FC6177" w:rsidRPr="00455903" w:rsidRDefault="00FC6177" w:rsidP="00FC6177">
      <w:pPr>
        <w:spacing w:after="0" w:line="480" w:lineRule="auto"/>
        <w:jc w:val="both"/>
        <w:rPr>
          <w:rStyle w:val="il"/>
          <w:rFonts w:ascii="Times New Roman" w:hAnsi="Times New Roman" w:cs="Times New Roman"/>
          <w:sz w:val="24"/>
          <w:szCs w:val="24"/>
          <w:lang w:val="en-GB"/>
        </w:rPr>
      </w:pPr>
      <w:r w:rsidRPr="00455903">
        <w:rPr>
          <w:rFonts w:ascii="Times New Roman" w:hAnsi="Times New Roman" w:cs="Times New Roman"/>
          <w:sz w:val="24"/>
          <w:szCs w:val="24"/>
          <w:lang w:val="en-GB"/>
        </w:rPr>
        <w:t>Values of adrenocorticotropic hormone (ACTH), follicle-stimulating hormone (FSH), growth hormone (GH), luteini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ing hormone (LH), thyroid-stimulating hormone (TSH), cortisol, progesterone, testosterone, triiodothyronine (T3)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 and thyroxine (T4) are expressed as median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 (minimum and maximum)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167E4F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= 5 per experimental group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455903">
        <w:rPr>
          <w:rFonts w:ascii="Times New Roman" w:hAnsi="Times New Roman" w:cs="Times New Roman"/>
          <w:sz w:val="24"/>
          <w:szCs w:val="24"/>
          <w:lang w:val="en-GB"/>
        </w:rPr>
        <w:t>Kruskal</w:t>
      </w:r>
      <w:proofErr w:type="spellEnd"/>
      <w:r w:rsidRPr="00455903">
        <w:rPr>
          <w:rFonts w:ascii="Times New Roman" w:hAnsi="Times New Roman" w:cs="Times New Roman"/>
          <w:sz w:val="24"/>
          <w:szCs w:val="24"/>
          <w:lang w:val="en-GB"/>
        </w:rPr>
        <w:t>-Wallis test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 were 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followed by Dunn’s multiple comparison test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. Different letters in the same row indicate significant differences (</w:t>
      </w:r>
      <w:r w:rsidRPr="00455903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 &lt; 0.05).</w:t>
      </w:r>
      <w:r w:rsidR="009349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349B7">
        <w:rPr>
          <w:rFonts w:ascii="Times New Roman" w:hAnsi="Times New Roman" w:cs="Times New Roman"/>
          <w:sz w:val="24"/>
          <w:lang w:val="en-GB"/>
        </w:rPr>
        <w:t>VC: vehicle control, BPS1-3: increasing doses of bisphenol S.</w:t>
      </w: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770"/>
        <w:gridCol w:w="1771"/>
        <w:gridCol w:w="1771"/>
        <w:gridCol w:w="1771"/>
      </w:tblGrid>
      <w:tr w:rsidR="00FC6177" w:rsidRPr="00E66721" w:rsidTr="000458E9">
        <w:trPr>
          <w:trHeight w:val="572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312A7A" w:rsidRDefault="00FC6177" w:rsidP="000458E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GB" w:eastAsia="cs-CZ"/>
              </w:rPr>
            </w:pP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VC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BPS 1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BPS 2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BPS 3</w:t>
            </w:r>
          </w:p>
        </w:tc>
      </w:tr>
      <w:tr w:rsidR="00FC6177" w:rsidRPr="00E66721" w:rsidTr="000458E9">
        <w:trPr>
          <w:trHeight w:val="572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ACTH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1.43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 xml:space="preserve"> (0 – 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55)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07 (0.63 – 2.22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63 (0.34 – 7.47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87 (0 – 5.14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FSH (</w:t>
            </w:r>
            <w:proofErr w:type="spellStart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mIU</w:t>
            </w:r>
            <w:proofErr w:type="spellEnd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 xml:space="preserve"> (38.81 – 179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69 (25.74 – 191.1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11 (31.54 – 77.36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81 (28.54 – 158.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558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GH (</w:t>
            </w:r>
            <w:proofErr w:type="spellStart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pg</w:t>
            </w:r>
            <w:proofErr w:type="spellEnd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13 (0 – 0.77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proofErr w:type="spellStart"/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85 (0.27 – 1.43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proofErr w:type="spellStart"/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43 (0.27 – 3.24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cs-CZ"/>
              </w:rPr>
              <w:t>b</w:t>
            </w:r>
          </w:p>
        </w:tc>
      </w:tr>
      <w:tr w:rsidR="00FC6177" w:rsidRPr="00E6672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LH (</w:t>
            </w:r>
            <w:proofErr w:type="spellStart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mIU</w:t>
            </w:r>
            <w:proofErr w:type="spellEnd"/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22 (0.10 – 13.42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18 (0.15 –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35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58 (0.18 – 2.59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 (0.1 – 1.11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575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TSH (µIU/ml)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0.03 (0.01 – 0.1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3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01 (0 – 0.02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01 (0 – 0.22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01 (0 – 0.35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71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C</w:t>
            </w: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ortisol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31 (4.39 – 12.92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47 (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3.11 – 11.95)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88 (0.12 – 5.84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06 (1.91 – 11.81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56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Progesterone (</w:t>
            </w: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78 (0.68 – 2.31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33 (0.63 – 1.84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70 (0.15 – 1.48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67 (0.27 – 3.97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57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Testosterone</w:t>
            </w: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 xml:space="preserve">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61 (1.4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 xml:space="preserve"> – 31.13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proofErr w:type="spellStart"/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26 (2.86 – 24.64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proofErr w:type="spellStart"/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91 (2.5 – 36.2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91 (1.34 – 10.56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FC6177" w:rsidRPr="00E6672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lastRenderedPageBreak/>
              <w:t>T3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 xml:space="preserve"> </w:t>
            </w: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87 (1.54 – 2.62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93 (1.44 – 2.03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87 (1.67 – 3.82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2 (1.53 – 2.14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FC6177" w:rsidRPr="00E66721" w:rsidTr="000458E9">
        <w:trPr>
          <w:trHeight w:val="720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T4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 xml:space="preserve"> </w:t>
            </w: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59 (57.91 – 70.80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07 (57.63 – 69.78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16 (52.93 – 72.51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.</w:t>
            </w:r>
            <w:r w:rsidRPr="00E667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  <w:t>49 (34.02 – 60.75</w:t>
            </w:r>
            <w:r w:rsidRPr="00E6672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</w:tbl>
    <w:p w:rsidR="00FC6177" w:rsidRDefault="00FC6177" w:rsidP="00FC6177">
      <w:pPr>
        <w:rPr>
          <w:rStyle w:val="il"/>
          <w:rFonts w:ascii="Times New Roman" w:hAnsi="Times New Roman" w:cs="Times New Roman"/>
          <w:b/>
          <w:smallCaps/>
          <w:color w:val="222222"/>
          <w:sz w:val="24"/>
          <w:szCs w:val="24"/>
          <w:shd w:val="clear" w:color="auto" w:fill="FFFFFF"/>
          <w:lang w:val="en-US"/>
        </w:rPr>
      </w:pPr>
    </w:p>
    <w:p w:rsidR="00FC6177" w:rsidRDefault="00FC6177" w:rsidP="00FC6177">
      <w:pPr>
        <w:jc w:val="both"/>
        <w:rPr>
          <w:rStyle w:val="il"/>
          <w:rFonts w:ascii="Times New Roman" w:hAnsi="Times New Roman" w:cs="Times New Roman"/>
          <w:b/>
          <w:smallCaps/>
          <w:color w:val="222222"/>
          <w:sz w:val="24"/>
          <w:szCs w:val="24"/>
          <w:shd w:val="clear" w:color="auto" w:fill="FFFFFF"/>
          <w:lang w:val="en-US"/>
        </w:rPr>
      </w:pPr>
    </w:p>
    <w:p w:rsidR="00FC6177" w:rsidRDefault="00FC6177" w:rsidP="00FC6177">
      <w:pPr>
        <w:spacing w:line="480" w:lineRule="auto"/>
        <w:jc w:val="both"/>
      </w:pPr>
      <w:r>
        <w:rPr>
          <w:rStyle w:val="il"/>
          <w:rFonts w:ascii="Times New Roman" w:hAnsi="Times New Roman" w:cs="Times New Roman"/>
          <w:b/>
          <w:smallCaps/>
          <w:color w:val="222222"/>
          <w:sz w:val="24"/>
          <w:szCs w:val="24"/>
          <w:shd w:val="clear" w:color="auto" w:fill="FFFFFF"/>
          <w:lang w:val="en-US"/>
        </w:rPr>
        <w:t>Supplementary Table S2</w:t>
      </w:r>
      <w:r w:rsidRPr="00DB42A2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Coefficients of error (CE) for evaluated terms of performed stereological analysis (</w:t>
      </w:r>
      <w:r w:rsidRPr="00167E4F">
        <w:rPr>
          <w:rStyle w:val="il"/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n-US"/>
        </w:rPr>
        <w:t>n</w:t>
      </w:r>
      <w:r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= 9 per each group).</w:t>
      </w:r>
      <w:r w:rsidR="009349B7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9349B7">
        <w:rPr>
          <w:rFonts w:ascii="Times New Roman" w:hAnsi="Times New Roman" w:cs="Times New Roman"/>
          <w:sz w:val="24"/>
          <w:lang w:val="en-GB"/>
        </w:rPr>
        <w:t>VC: vehicle control, BPS1-3: increasing doses of bisphenol S.</w:t>
      </w:r>
      <w:bookmarkStart w:id="0" w:name="_GoBack"/>
      <w:bookmarkEnd w:id="0"/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1382"/>
        <w:gridCol w:w="1382"/>
        <w:gridCol w:w="1382"/>
        <w:gridCol w:w="1382"/>
      </w:tblGrid>
      <w:tr w:rsidR="00FC6177" w:rsidRPr="00E66721" w:rsidTr="000458E9">
        <w:trPr>
          <w:trHeight w:val="573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VC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BPS3</w:t>
            </w:r>
          </w:p>
        </w:tc>
      </w:tr>
      <w:tr w:rsidR="00FC6177" w:rsidRPr="00E66721" w:rsidTr="000458E9">
        <w:trPr>
          <w:trHeight w:val="642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CE for Volume of testes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53097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245E0C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245E0C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0,012</w:t>
            </w:r>
          </w:p>
        </w:tc>
      </w:tr>
      <w:tr w:rsidR="00FC6177" w:rsidRPr="00E66721" w:rsidTr="000458E9">
        <w:trPr>
          <w:trHeight w:val="782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CE for volume of germ epithelium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0,073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0,074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0,072</w:t>
            </w:r>
          </w:p>
        </w:tc>
      </w:tr>
      <w:tr w:rsidR="00FC6177" w:rsidRPr="00E66721" w:rsidTr="000458E9">
        <w:trPr>
          <w:trHeight w:val="782"/>
        </w:trPr>
        <w:tc>
          <w:tcPr>
            <w:tcW w:w="3539" w:type="dxa"/>
            <w:shd w:val="clear" w:color="auto" w:fill="auto"/>
            <w:vAlign w:val="center"/>
          </w:tcPr>
          <w:p w:rsidR="00FC6177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 xml:space="preserve">CE for volume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intersticium</w:t>
            </w:r>
            <w:proofErr w:type="spellEnd"/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037C3E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037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0,129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0,119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0,122</w:t>
            </w:r>
          </w:p>
        </w:tc>
      </w:tr>
    </w:tbl>
    <w:p w:rsidR="004C1D96" w:rsidRDefault="004C1D96"/>
    <w:sectPr w:rsidR="004C1D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177"/>
    <w:rsid w:val="004C1D96"/>
    <w:rsid w:val="00871A45"/>
    <w:rsid w:val="009349B7"/>
    <w:rsid w:val="00FC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84204-E57B-463D-A25C-B96B1C4D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C6177"/>
    <w:pPr>
      <w:spacing w:after="200" w:line="276" w:lineRule="auto"/>
    </w:pPr>
    <w:rPr>
      <w:lang w:val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l">
    <w:name w:val="il"/>
    <w:basedOn w:val="Standardnpsmoodstavce"/>
    <w:rsid w:val="00FC6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Hedvika</dc:creator>
  <cp:keywords/>
  <dc:description/>
  <cp:lastModifiedBy>Hedvika</cp:lastModifiedBy>
  <cp:revision>2</cp:revision>
  <dcterms:created xsi:type="dcterms:W3CDTF">2019-10-10T08:57:00Z</dcterms:created>
  <dcterms:modified xsi:type="dcterms:W3CDTF">2020-01-20T11:24:00Z</dcterms:modified>
</cp:coreProperties>
</file>